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A729" w14:textId="77777777" w:rsidR="00B26881" w:rsidRDefault="00B26881" w:rsidP="009B2266">
      <w:pPr>
        <w:jc w:val="both"/>
        <w:rPr>
          <w:rFonts w:eastAsia="Calibri"/>
          <w:sz w:val="28"/>
        </w:rPr>
      </w:pPr>
    </w:p>
    <w:p w14:paraId="3BC38FA4" w14:textId="7462234C" w:rsidR="009B2266" w:rsidRDefault="009B2266" w:rsidP="009B2266">
      <w:pPr>
        <w:jc w:val="both"/>
        <w:rPr>
          <w:rFonts w:eastAsia="Calibri"/>
          <w:sz w:val="28"/>
        </w:rPr>
      </w:pPr>
      <w:r w:rsidRPr="009B2266">
        <w:rPr>
          <w:rFonts w:eastAsia="Calibri"/>
          <w:sz w:val="28"/>
        </w:rPr>
        <w:t>Almudena García-Rubio</w:t>
      </w:r>
      <w:r>
        <w:rPr>
          <w:rFonts w:eastAsia="Calibri"/>
          <w:sz w:val="28"/>
        </w:rPr>
        <w:t>, l</w:t>
      </w:r>
      <w:r w:rsidRPr="009B2266">
        <w:rPr>
          <w:rFonts w:eastAsia="Calibri"/>
          <w:sz w:val="28"/>
        </w:rPr>
        <w:t>icenciada en Historia y especialista en arqueología funeraria y forense</w:t>
      </w:r>
      <w:r>
        <w:rPr>
          <w:rFonts w:eastAsia="Calibri"/>
          <w:sz w:val="28"/>
        </w:rPr>
        <w:t xml:space="preserve">, </w:t>
      </w:r>
      <w:r w:rsidRPr="009B2266">
        <w:rPr>
          <w:rFonts w:eastAsia="Calibri"/>
          <w:sz w:val="28"/>
        </w:rPr>
        <w:t>ha dirigido la intervención arqueológica en la cripta del Convento de las Trinitarias en Madrid, donde se encontraron los restos de Miguel de Cervantes</w:t>
      </w:r>
      <w:r>
        <w:rPr>
          <w:rFonts w:eastAsia="Calibri"/>
          <w:sz w:val="28"/>
        </w:rPr>
        <w:t xml:space="preserve">. En esta charla narra </w:t>
      </w:r>
      <w:r w:rsidRPr="009B2266">
        <w:rPr>
          <w:rFonts w:eastAsia="Calibri"/>
          <w:sz w:val="28"/>
        </w:rPr>
        <w:t xml:space="preserve"> cómo se llevó a cabo la investigación, excavación y descubrimiento de los restos del célebre escritor</w:t>
      </w:r>
      <w:r>
        <w:rPr>
          <w:rFonts w:eastAsia="Calibri"/>
          <w:sz w:val="28"/>
        </w:rPr>
        <w:t xml:space="preserve"> y el descubrimiento que realizaron más importante aún, si cabe, que los restos de nuestro escritor más afamado</w:t>
      </w:r>
      <w:r w:rsidRPr="009B2266">
        <w:rPr>
          <w:rFonts w:eastAsia="Calibri"/>
          <w:sz w:val="28"/>
        </w:rPr>
        <w:t>.</w:t>
      </w:r>
    </w:p>
    <w:p w14:paraId="51F0243E" w14:textId="5A6328E2" w:rsidR="00141CE0" w:rsidRDefault="00141CE0" w:rsidP="00D55C0E">
      <w:pPr>
        <w:rPr>
          <w:rFonts w:eastAsia="Calibri"/>
          <w:sz w:val="28"/>
        </w:rPr>
      </w:pPr>
    </w:p>
    <w:p w14:paraId="6C3C7504" w14:textId="62B534F2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AL TÚMULO DEL REY FELIPE II EN SEVILLA (Miguel de CERVANTES)</w:t>
      </w:r>
    </w:p>
    <w:p w14:paraId="6661F9C3" w14:textId="5CBD05DF" w:rsidR="0026427E" w:rsidRPr="0026427E" w:rsidRDefault="00232016" w:rsidP="0026427E">
      <w:pPr>
        <w:rPr>
          <w:rFonts w:ascii="Book Antiqua" w:eastAsia="Calibri" w:hAnsi="Book Antiqua"/>
          <w:i/>
          <w:sz w:val="28"/>
        </w:rPr>
      </w:pPr>
      <w:r w:rsidRPr="00232016">
        <w:rPr>
          <w:rFonts w:ascii="Book Antiqua" w:eastAsia="Calibri" w:hAnsi="Book Antiqua"/>
          <w:i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15525261" wp14:editId="6C590F51">
                <wp:simplePos x="0" y="0"/>
                <wp:positionH relativeFrom="margin">
                  <wp:align>right</wp:align>
                </wp:positionH>
                <wp:positionV relativeFrom="margin">
                  <wp:posOffset>2095500</wp:posOffset>
                </wp:positionV>
                <wp:extent cx="3009900" cy="1600200"/>
                <wp:effectExtent l="76200" t="57150" r="76200" b="97790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5261" id="_x0000_t202" coordsize="21600,21600" o:spt="202" path="m,l,21600r21600,l21600,xe">
                <v:stroke joinstyle="miter"/>
                <v:path gradientshapeok="t" o:connecttype="rect"/>
              </v:shapetype>
              <v:shape id="Cuadro de texto 134" o:spid="_x0000_s1026" type="#_x0000_t202" style="position:absolute;margin-left:185.8pt;margin-top:165pt;width:237pt;height:126pt;z-index:-251656192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btcAIAADkFAAAOAAAAZHJzL2Uyb0RvYy54bWysVN9P2zAQfp+0/8Hy+0gCCJWKFHVFTJMQ&#10;oMHEs+vYNJLt885uk+6v39lJA2O8bNpLYt/ddz+/88Vlbw3bKQwtuJpXRyVnykloWvdc8++P159m&#10;nIUoXCMMOFXzvQr8cvHxw0Xn5+oYNmAahYycuDDvfM03Mfp5UQS5UVaEI/DKkVIDWhHpis9Fg6Ij&#10;79YUx2V5VnSAjUeQKgSSXg1Kvsj+tVYy3mkdVGSm5pRbzF/M33X6FosLMX9G4TetHNMQ/5CFFa2j&#10;oJOrKxEF22L7hyvbSoQAOh5JsAVo3UqVa6BqqvJNNQ8b4VWuhZoT/NSm8P/cytvdPbK2odmdnHLm&#10;hKUhrbaiQWCNYlH1EVhSUaM6H+Zk/+AJEfvP0BPoIA8kTPX3Gm36U2WM9NTy/dRm8sUkCU/K8vy8&#10;JJUkXXVWljTI5Kd4gXsM8YsCy9Kh5khzzO0Vu5sQB9ODSYpmXJKl/IY88inujRqU35SmElPk7CST&#10;S60Msp0gWpiYq6DoxpFlgujWmAlUvQcSUio3AUf7BFWZdH8DnhA5Mrg4gW3rAN+L/pKyHuwP1Q81&#10;p/Jjv+7Hma2h2dPIEAb2By+vW2rrjQjxXiDRnUZBKxzv6KMNdDWH8cTZBvDne/JkTywkLWcdrU/N&#10;w4+tQMWZ+eqIn9XseDZLC5dv59XpKV3wN9X6tcpt7QpoGBU9F17mYwJEczhqBPtEu75McUklnKTo&#10;NY+H4yoOa01vhVTLZTaiHfMi3rgHL5Pr1OBEm8f+SaAfuZUofguHVRPzNxQbbBMy+OU2wnWb+Zda&#10;PPR1bD3tZ2bw+JakB+D1PVu9vHiLXwAAAP//AwBQSwMEFAAGAAgAAAAhAF26LRDfAAAACAEAAA8A&#10;AABkcnMvZG93bnJldi54bWxMj8FOwzAQRO9I/IO1SNyoTdO0VYhTVSAEQqooLR+wjZckIrZD7LSB&#10;r+9ygtusZvR2Jl+NthVH6kPjnYbbiQJBrvSmcZWG9/3jzRJEiOgMtt6Rhm8KsCouL3LMjD+5Nzru&#10;YiUY4kKGGuoYu0zKUNZkMUx8R469D99bjHz2lTQ9nhhuWzlVai4tNo4/1NjRfU3l526wGtLtfPMg&#10;09cXfPra/DwP/ZbSZK319dW4vgMRaYx/Yfitz9Wh4E4HPzgTRKuBh0QNSaJYsD1bzFgcmL2cKpBF&#10;Lv8PKM4AAAD//wMAUEsBAi0AFAAGAAgAAAAhALaDOJL+AAAA4QEAABMAAAAAAAAAAAAAAAAAAAAA&#10;AFtDb250ZW50X1R5cGVzXS54bWxQSwECLQAUAAYACAAAACEAOP0h/9YAAACUAQAACwAAAAAAAAAA&#10;AAAAAAAvAQAAX3JlbHMvLnJlbHNQSwECLQAUAAYACAAAACEAnm7m7XACAAA5BQAADgAAAAAAAAAA&#10;AAAAAAAuAgAAZHJzL2Uyb0RvYy54bWxQSwECLQAUAAYACAAAACEAXbotEN8AAAAIAQAADwAAAAAA&#10;AAAAAAAAAADK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7B7897A" w14:textId="3A2BF906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Voto a Dios que me espanta esta grandeza</w:t>
      </w:r>
    </w:p>
    <w:p w14:paraId="3721ECC8" w14:textId="6CCB98BF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y que diera un doblón por describilla,</w:t>
      </w:r>
    </w:p>
    <w:p w14:paraId="2B8577DE" w14:textId="1562131B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porque ¿a quién no sorprende y maravilla</w:t>
      </w:r>
    </w:p>
    <w:p w14:paraId="3A5456DE" w14:textId="6A38F020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esta máquina insigne, esta riqueza?</w:t>
      </w:r>
    </w:p>
    <w:p w14:paraId="5095469C" w14:textId="6E83B02C" w:rsidR="0026427E" w:rsidRPr="0026427E" w:rsidRDefault="00232016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noProof/>
          <w:sz w:val="28"/>
        </w:rPr>
        <w:drawing>
          <wp:anchor distT="0" distB="0" distL="114300" distR="114300" simplePos="0" relativeHeight="251658240" behindDoc="1" locked="0" layoutInCell="1" allowOverlap="1" wp14:anchorId="735883CC" wp14:editId="4D0A7F1F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316230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470" y="21535"/>
                <wp:lineTo x="2147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7E" w:rsidRPr="0026427E">
        <w:rPr>
          <w:rFonts w:ascii="Book Antiqua" w:eastAsia="Calibri" w:hAnsi="Book Antiqua"/>
          <w:i/>
          <w:sz w:val="28"/>
        </w:rPr>
        <w:t>Por Jesucristo vivo, cada pieza</w:t>
      </w:r>
    </w:p>
    <w:p w14:paraId="09C29ED9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vale más de un millón, y que es mancilla</w:t>
      </w:r>
    </w:p>
    <w:p w14:paraId="0A54ABF3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que esto no dure un siglo, ¡oh gran Sevilla,</w:t>
      </w:r>
    </w:p>
    <w:p w14:paraId="6D5536D5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Roma triunfante en ánimo y nobleza!</w:t>
      </w:r>
    </w:p>
    <w:p w14:paraId="79257400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Apostaré que el ánima del muerto</w:t>
      </w:r>
    </w:p>
    <w:p w14:paraId="2CE0101F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por gozar este sitio hoy ha dejado</w:t>
      </w:r>
    </w:p>
    <w:p w14:paraId="2AD7534C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la gloria, donde vive eternamente.</w:t>
      </w:r>
    </w:p>
    <w:p w14:paraId="21A362E1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Esto oyó un valentón y dijo: "Es cierto</w:t>
      </w:r>
    </w:p>
    <w:p w14:paraId="1415042B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cuanto dice voacé, señor soldado,</w:t>
      </w:r>
    </w:p>
    <w:p w14:paraId="054DA277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Y el que dijere lo contrario, miente."</w:t>
      </w:r>
    </w:p>
    <w:p w14:paraId="0E5E7597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Y luego, incontinente,</w:t>
      </w:r>
    </w:p>
    <w:p w14:paraId="58D1EAD6" w14:textId="77777777" w:rsidR="0026427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caló el chapeo, requirió la espada</w:t>
      </w:r>
    </w:p>
    <w:p w14:paraId="451AAD6D" w14:textId="082AEA70" w:rsidR="00D55C0E" w:rsidRPr="0026427E" w:rsidRDefault="0026427E" w:rsidP="0026427E">
      <w:pPr>
        <w:rPr>
          <w:rFonts w:ascii="Book Antiqua" w:eastAsia="Calibri" w:hAnsi="Book Antiqua"/>
          <w:i/>
          <w:sz w:val="28"/>
        </w:rPr>
      </w:pPr>
      <w:r w:rsidRPr="0026427E">
        <w:rPr>
          <w:rFonts w:ascii="Book Antiqua" w:eastAsia="Calibri" w:hAnsi="Book Antiqua"/>
          <w:i/>
          <w:sz w:val="28"/>
        </w:rPr>
        <w:t>miró al soslayo, fuese y no hubo nada.</w:t>
      </w:r>
    </w:p>
    <w:p w14:paraId="6BEB9EEC" w14:textId="77777777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77777777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77777777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77777777" w:rsidR="006250D7" w:rsidRDefault="006250D7" w:rsidP="00D55C0E">
      <w:pPr>
        <w:jc w:val="both"/>
        <w:rPr>
          <w:rFonts w:eastAsia="Calibri"/>
          <w:sz w:val="28"/>
        </w:rPr>
      </w:pPr>
    </w:p>
    <w:p w14:paraId="58EFBEFD" w14:textId="713CA9DB" w:rsidR="006F57E1" w:rsidRPr="009B2266" w:rsidRDefault="006F57E1" w:rsidP="00D55C0E">
      <w:pPr>
        <w:jc w:val="both"/>
        <w:rPr>
          <w:rFonts w:eastAsia="Calibri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FA705F" wp14:editId="38A687D9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2124075" cy="1125529"/>
            <wp:effectExtent l="0" t="0" r="0" b="0"/>
            <wp:wrapTight wrapText="bothSides">
              <wp:wrapPolygon edited="0">
                <wp:start x="0" y="0"/>
                <wp:lineTo x="0" y="21210"/>
                <wp:lineTo x="21309" y="21210"/>
                <wp:lineTo x="21309" y="0"/>
                <wp:lineTo x="0" y="0"/>
              </wp:wrapPolygon>
            </wp:wrapTight>
            <wp:docPr id="3" name="Imagen 3" descr="Resultado de imagen de firma miguel de cerv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firma miguel de cerva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B2768" w14:textId="77777777" w:rsidR="009B2266" w:rsidRPr="009B2266" w:rsidRDefault="009B2266" w:rsidP="009B2266">
      <w:pPr>
        <w:rPr>
          <w:rFonts w:eastAsia="Calibri"/>
          <w:sz w:val="28"/>
        </w:rPr>
      </w:pPr>
    </w:p>
    <w:p w14:paraId="6ABB7D05" w14:textId="322EB95E" w:rsidR="009B2266" w:rsidRPr="009B2266" w:rsidRDefault="009B2266" w:rsidP="009B2266">
      <w:pPr>
        <w:rPr>
          <w:rFonts w:eastAsia="Calibri"/>
          <w:sz w:val="28"/>
        </w:rPr>
      </w:pPr>
    </w:p>
    <w:sectPr w:rsidR="009B2266" w:rsidRPr="009B2266" w:rsidSect="00347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2221" w:right="991" w:bottom="890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BAB0" w14:textId="77777777" w:rsidR="00E8680F" w:rsidRDefault="00E8680F">
      <w:r>
        <w:separator/>
      </w:r>
    </w:p>
  </w:endnote>
  <w:endnote w:type="continuationSeparator" w:id="0">
    <w:p w14:paraId="49CE1218" w14:textId="77777777" w:rsidR="00E8680F" w:rsidRDefault="00E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70A5E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2935" w14:textId="77777777" w:rsidR="00E8680F" w:rsidRDefault="00E8680F">
      <w:r>
        <w:separator/>
      </w:r>
    </w:p>
  </w:footnote>
  <w:footnote w:type="continuationSeparator" w:id="0">
    <w:p w14:paraId="5A3E66DC" w14:textId="77777777" w:rsidR="00E8680F" w:rsidRDefault="00E8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067AA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44" name="Imagen 4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653DF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45" name="Imagen 45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2C75ECC2" w:rsidR="00CF101F" w:rsidRDefault="00215D30" w:rsidP="00676393">
          <w:pPr>
            <w:pStyle w:val="Encabezado"/>
            <w:ind w:left="-71"/>
            <w:rPr>
              <w:b/>
            </w:rPr>
          </w:pPr>
          <w:r w:rsidRPr="00215D30">
            <w:rPr>
              <w:b/>
            </w:rPr>
            <w:drawing>
              <wp:anchor distT="0" distB="0" distL="114300" distR="114300" simplePos="0" relativeHeight="251660288" behindDoc="0" locked="0" layoutInCell="1" allowOverlap="1" wp14:anchorId="43088B18" wp14:editId="3E68EA22">
                <wp:simplePos x="0" y="0"/>
                <wp:positionH relativeFrom="column">
                  <wp:posOffset>-47625</wp:posOffset>
                </wp:positionH>
                <wp:positionV relativeFrom="paragraph">
                  <wp:posOffset>-68580</wp:posOffset>
                </wp:positionV>
                <wp:extent cx="3829050" cy="1024255"/>
                <wp:effectExtent l="0" t="0" r="0" b="444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1024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369E5A4B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4E63E825" w:rsidR="009B2266" w:rsidRPr="0055716C" w:rsidRDefault="003242F9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3242F9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CIENCIA20-01</w:t>
                                      </w:r>
                                    </w:p>
                                  </w:tc>
                                </w:tr>
                                <w:tr w:rsidR="009B2266" w:rsidRPr="0055716C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7091C6B3" w:rsidR="009B2266" w:rsidRPr="009B2266" w:rsidRDefault="009B2266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B2266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</w:rPr>
                                        <w:t>"Arqueología funeraria: la fama y el olvido"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47C6BBB6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9B2266" w:rsidRPr="009B2266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Almudena García-Rubio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27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4E63E825" w:rsidR="009B2266" w:rsidRPr="0055716C" w:rsidRDefault="003242F9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3242F9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CIENCIA20-01</w:t>
                                </w:r>
                              </w:p>
                            </w:tc>
                          </w:tr>
                          <w:tr w:rsidR="009B2266" w:rsidRPr="0055716C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7091C6B3" w:rsidR="009B2266" w:rsidRPr="009B2266" w:rsidRDefault="009B2266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 w:rsidRPr="009B2266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</w:rPr>
                                  <w:t>"Arqueología funeraria: la fama y el olvido"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47C6BBB6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9B2266" w:rsidRPr="009B2266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Almudena García-Rubio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1EE926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165B7"/>
    <w:rsid w:val="00022696"/>
    <w:rsid w:val="000234DB"/>
    <w:rsid w:val="00027412"/>
    <w:rsid w:val="00031805"/>
    <w:rsid w:val="0003465D"/>
    <w:rsid w:val="00036771"/>
    <w:rsid w:val="000557FD"/>
    <w:rsid w:val="00065ADB"/>
    <w:rsid w:val="00075D35"/>
    <w:rsid w:val="00096FF0"/>
    <w:rsid w:val="000A0C01"/>
    <w:rsid w:val="000A43D5"/>
    <w:rsid w:val="000B49D3"/>
    <w:rsid w:val="000B5789"/>
    <w:rsid w:val="000C4696"/>
    <w:rsid w:val="000D22B8"/>
    <w:rsid w:val="000D4E7F"/>
    <w:rsid w:val="000E5AA8"/>
    <w:rsid w:val="001051CF"/>
    <w:rsid w:val="00141CE0"/>
    <w:rsid w:val="00153F9D"/>
    <w:rsid w:val="00156BC6"/>
    <w:rsid w:val="00164730"/>
    <w:rsid w:val="00165F78"/>
    <w:rsid w:val="00167A0C"/>
    <w:rsid w:val="0019199D"/>
    <w:rsid w:val="001A112A"/>
    <w:rsid w:val="001A72C6"/>
    <w:rsid w:val="001D1066"/>
    <w:rsid w:val="001E2DCD"/>
    <w:rsid w:val="001E43D3"/>
    <w:rsid w:val="001F5C91"/>
    <w:rsid w:val="00215D30"/>
    <w:rsid w:val="002165F5"/>
    <w:rsid w:val="00227030"/>
    <w:rsid w:val="00232016"/>
    <w:rsid w:val="0026295A"/>
    <w:rsid w:val="0026427E"/>
    <w:rsid w:val="00265786"/>
    <w:rsid w:val="00277855"/>
    <w:rsid w:val="00280061"/>
    <w:rsid w:val="002C3972"/>
    <w:rsid w:val="002D0326"/>
    <w:rsid w:val="002D2AF4"/>
    <w:rsid w:val="002D5DAD"/>
    <w:rsid w:val="003242F9"/>
    <w:rsid w:val="0034768D"/>
    <w:rsid w:val="00394F6D"/>
    <w:rsid w:val="003A54D4"/>
    <w:rsid w:val="003B10D3"/>
    <w:rsid w:val="003C25E3"/>
    <w:rsid w:val="003D00E8"/>
    <w:rsid w:val="003D106D"/>
    <w:rsid w:val="003D4DE5"/>
    <w:rsid w:val="003E19E7"/>
    <w:rsid w:val="003F1A84"/>
    <w:rsid w:val="004243AE"/>
    <w:rsid w:val="004341AB"/>
    <w:rsid w:val="004411E3"/>
    <w:rsid w:val="00464E27"/>
    <w:rsid w:val="004A3131"/>
    <w:rsid w:val="004B537F"/>
    <w:rsid w:val="004D1794"/>
    <w:rsid w:val="004E12B6"/>
    <w:rsid w:val="004E3F8B"/>
    <w:rsid w:val="004E664B"/>
    <w:rsid w:val="00515611"/>
    <w:rsid w:val="005539D3"/>
    <w:rsid w:val="0055716C"/>
    <w:rsid w:val="00561EA9"/>
    <w:rsid w:val="00582D64"/>
    <w:rsid w:val="005A0066"/>
    <w:rsid w:val="005A0B16"/>
    <w:rsid w:val="005B2AD9"/>
    <w:rsid w:val="005D09A8"/>
    <w:rsid w:val="006250D7"/>
    <w:rsid w:val="0063690F"/>
    <w:rsid w:val="00676393"/>
    <w:rsid w:val="0068449B"/>
    <w:rsid w:val="00697676"/>
    <w:rsid w:val="006A4E7D"/>
    <w:rsid w:val="006B7D85"/>
    <w:rsid w:val="006C5B32"/>
    <w:rsid w:val="006D253B"/>
    <w:rsid w:val="006F57E1"/>
    <w:rsid w:val="007120BE"/>
    <w:rsid w:val="007155C6"/>
    <w:rsid w:val="00733135"/>
    <w:rsid w:val="00737C82"/>
    <w:rsid w:val="00742C02"/>
    <w:rsid w:val="00746F5B"/>
    <w:rsid w:val="00752648"/>
    <w:rsid w:val="00761534"/>
    <w:rsid w:val="0076457A"/>
    <w:rsid w:val="00772220"/>
    <w:rsid w:val="007805AB"/>
    <w:rsid w:val="00786BB6"/>
    <w:rsid w:val="007A3FDC"/>
    <w:rsid w:val="007C3139"/>
    <w:rsid w:val="007C5A44"/>
    <w:rsid w:val="007F2358"/>
    <w:rsid w:val="007F5121"/>
    <w:rsid w:val="00823677"/>
    <w:rsid w:val="00832500"/>
    <w:rsid w:val="00837D99"/>
    <w:rsid w:val="00845D06"/>
    <w:rsid w:val="00846AFC"/>
    <w:rsid w:val="00861F3D"/>
    <w:rsid w:val="00872DA8"/>
    <w:rsid w:val="00881C82"/>
    <w:rsid w:val="00884EB7"/>
    <w:rsid w:val="00894712"/>
    <w:rsid w:val="008B2831"/>
    <w:rsid w:val="008B5769"/>
    <w:rsid w:val="008D70BF"/>
    <w:rsid w:val="008D791D"/>
    <w:rsid w:val="008E4CAB"/>
    <w:rsid w:val="008E7EDC"/>
    <w:rsid w:val="008F2D14"/>
    <w:rsid w:val="008F2E79"/>
    <w:rsid w:val="0090336F"/>
    <w:rsid w:val="009135DB"/>
    <w:rsid w:val="0093171D"/>
    <w:rsid w:val="00934B7D"/>
    <w:rsid w:val="00937D41"/>
    <w:rsid w:val="00940D16"/>
    <w:rsid w:val="009435BE"/>
    <w:rsid w:val="00943DFF"/>
    <w:rsid w:val="00951659"/>
    <w:rsid w:val="009517F9"/>
    <w:rsid w:val="009519E5"/>
    <w:rsid w:val="009839B4"/>
    <w:rsid w:val="009B2266"/>
    <w:rsid w:val="009F1165"/>
    <w:rsid w:val="00A024FD"/>
    <w:rsid w:val="00A128B8"/>
    <w:rsid w:val="00A141BB"/>
    <w:rsid w:val="00A200B3"/>
    <w:rsid w:val="00A26D33"/>
    <w:rsid w:val="00A26F3F"/>
    <w:rsid w:val="00A335E5"/>
    <w:rsid w:val="00A43C7F"/>
    <w:rsid w:val="00A574D7"/>
    <w:rsid w:val="00A70A5E"/>
    <w:rsid w:val="00A91492"/>
    <w:rsid w:val="00AB4AE0"/>
    <w:rsid w:val="00AE4546"/>
    <w:rsid w:val="00AE7189"/>
    <w:rsid w:val="00B13D74"/>
    <w:rsid w:val="00B14A5E"/>
    <w:rsid w:val="00B26881"/>
    <w:rsid w:val="00B326C9"/>
    <w:rsid w:val="00B32E3A"/>
    <w:rsid w:val="00B406B1"/>
    <w:rsid w:val="00B427E1"/>
    <w:rsid w:val="00B46F9D"/>
    <w:rsid w:val="00B552A0"/>
    <w:rsid w:val="00B73EDA"/>
    <w:rsid w:val="00B948F2"/>
    <w:rsid w:val="00BA1F06"/>
    <w:rsid w:val="00BA61DF"/>
    <w:rsid w:val="00BB3172"/>
    <w:rsid w:val="00C17603"/>
    <w:rsid w:val="00C23B95"/>
    <w:rsid w:val="00C44526"/>
    <w:rsid w:val="00C604FE"/>
    <w:rsid w:val="00C63E7F"/>
    <w:rsid w:val="00C813F9"/>
    <w:rsid w:val="00CA4E49"/>
    <w:rsid w:val="00CA6817"/>
    <w:rsid w:val="00CE00B4"/>
    <w:rsid w:val="00CE0D18"/>
    <w:rsid w:val="00CE78C5"/>
    <w:rsid w:val="00CF101F"/>
    <w:rsid w:val="00CF2476"/>
    <w:rsid w:val="00D24F44"/>
    <w:rsid w:val="00D407D7"/>
    <w:rsid w:val="00D55C0E"/>
    <w:rsid w:val="00D807EA"/>
    <w:rsid w:val="00DA5B23"/>
    <w:rsid w:val="00DC51CC"/>
    <w:rsid w:val="00DD3468"/>
    <w:rsid w:val="00DE3C55"/>
    <w:rsid w:val="00DF14CC"/>
    <w:rsid w:val="00E10C77"/>
    <w:rsid w:val="00E124E6"/>
    <w:rsid w:val="00E326B0"/>
    <w:rsid w:val="00E351AE"/>
    <w:rsid w:val="00E35238"/>
    <w:rsid w:val="00E440A6"/>
    <w:rsid w:val="00E57670"/>
    <w:rsid w:val="00E606EE"/>
    <w:rsid w:val="00E636F8"/>
    <w:rsid w:val="00E739F2"/>
    <w:rsid w:val="00E73C02"/>
    <w:rsid w:val="00E7640B"/>
    <w:rsid w:val="00E778B5"/>
    <w:rsid w:val="00E80221"/>
    <w:rsid w:val="00E8680F"/>
    <w:rsid w:val="00E90E48"/>
    <w:rsid w:val="00E94F60"/>
    <w:rsid w:val="00EA44D7"/>
    <w:rsid w:val="00EA6799"/>
    <w:rsid w:val="00EA6C73"/>
    <w:rsid w:val="00EB3DE7"/>
    <w:rsid w:val="00EB44DC"/>
    <w:rsid w:val="00ED3BF7"/>
    <w:rsid w:val="00EF658D"/>
    <w:rsid w:val="00F21E50"/>
    <w:rsid w:val="00F407E7"/>
    <w:rsid w:val="00F519C5"/>
    <w:rsid w:val="00F55DDC"/>
    <w:rsid w:val="00FA1BF3"/>
    <w:rsid w:val="00FA7BA8"/>
    <w:rsid w:val="00FC1AFE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3</cp:revision>
  <cp:lastPrinted>2020-06-14T08:02:00Z</cp:lastPrinted>
  <dcterms:created xsi:type="dcterms:W3CDTF">2020-06-14T08:01:00Z</dcterms:created>
  <dcterms:modified xsi:type="dcterms:W3CDTF">2020-06-14T08:02:00Z</dcterms:modified>
</cp:coreProperties>
</file>